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F4" w:rsidRDefault="001E38F4" w:rsidP="001E38F4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（三）</w:t>
      </w:r>
      <w:bookmarkStart w:id="0" w:name="_GoBack"/>
      <w:r>
        <w:rPr>
          <w:rFonts w:ascii="宋体" w:hAnsi="宋体" w:hint="eastAsia"/>
          <w:b/>
          <w:bCs/>
          <w:color w:val="000000"/>
          <w:sz w:val="24"/>
        </w:rPr>
        <w:t>财务管理专业《财务管理基础》科目考试大纲</w:t>
      </w:r>
      <w:bookmarkEnd w:id="0"/>
    </w:p>
    <w:p w:rsidR="001E38F4" w:rsidRDefault="001E38F4" w:rsidP="001E38F4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</w:p>
    <w:p w:rsidR="001E38F4" w:rsidRDefault="001E38F4" w:rsidP="001E38F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一、</w:t>
      </w:r>
      <w:r>
        <w:rPr>
          <w:rFonts w:ascii="宋体" w:hAnsi="宋体" w:hint="eastAsia"/>
          <w:color w:val="000000"/>
          <w:sz w:val="24"/>
        </w:rPr>
        <w:t>课程性质与考试基本要求</w:t>
      </w:r>
    </w:p>
    <w:p w:rsidR="001E38F4" w:rsidRDefault="001E38F4" w:rsidP="001E38F4">
      <w:pPr>
        <w:widowControl/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《财务管理基础》是财务管理专业基础必修课程。通过本课程的学习，</w:t>
      </w:r>
      <w:r>
        <w:rPr>
          <w:rFonts w:ascii="宋体" w:hAnsi="宋体" w:cs="Arial"/>
          <w:color w:val="000000"/>
          <w:kern w:val="0"/>
          <w:sz w:val="24"/>
        </w:rPr>
        <w:t>使学生明确企业财务管理的目标，理解财务管理环境，树立财务管理基本价值观念，重点掌握企业筹资、投资</w:t>
      </w:r>
      <w:r>
        <w:rPr>
          <w:rFonts w:ascii="宋体" w:hAnsi="宋体" w:cs="Arial" w:hint="eastAsia"/>
          <w:color w:val="000000"/>
          <w:kern w:val="0"/>
          <w:sz w:val="24"/>
        </w:rPr>
        <w:t>、营运资金管理和财务分析</w:t>
      </w:r>
      <w:r>
        <w:rPr>
          <w:rFonts w:ascii="宋体" w:hAnsi="宋体" w:cs="Arial"/>
          <w:color w:val="000000"/>
          <w:kern w:val="0"/>
          <w:sz w:val="24"/>
        </w:rPr>
        <w:t>的基本原理和方法，熟悉财务预测、决策、预算、控制和分析方法。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课程是一门理论与实践较强的课程，要求考生能够牢固掌握课程的基本知识、能表达财务管理的基本内容和基本原理，并具备运用所学知识说明和处理实际问题的能力。因此本课程考试在考核相关基础知识和基本理论的基础上，注重考核学生应用基本理论和方法解决企业财务管理中筹资决策、投资决策、日常财务管理等实际问题的专业技能水平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本大纲的考核要求中，将各个知识点区分为识记、理解和应用三个级别，其含义是：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识记：要求学生能识别和记忆本课程有关知识点的主要内容，并能够根据考核的不同要求，做出正确的选择、判断和表述；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理解：要求学生能够领悟和理解有关知识点的内涵和外延，根据考核的不同要求，做出正确的选择、判断、解释、说明或论述。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应用：能运用本课程有关知识点，综合分析和解决实际应用问题，根据不同的考核要求，做出正确选择、阐述或计算。</w:t>
      </w:r>
    </w:p>
    <w:p w:rsidR="001E38F4" w:rsidRDefault="001E38F4" w:rsidP="001E38F4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二、考试方式与试题类型（含各题型分数）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1、考试方式：</w:t>
      </w:r>
      <w:r>
        <w:rPr>
          <w:rFonts w:hAnsi="宋体" w:hint="eastAsia"/>
          <w:bCs/>
          <w:color w:val="000000"/>
          <w:sz w:val="24"/>
        </w:rPr>
        <w:t>闭卷、笔试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2、试题类型：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1）单项选择题（30分）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2）多选题（30分）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3）判断题（20分）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4）简答题（30分）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5）计算题（40分）</w:t>
      </w:r>
    </w:p>
    <w:p w:rsidR="001E38F4" w:rsidRDefault="001E38F4" w:rsidP="001E38F4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3.试卷分数：试卷满分150分.</w:t>
      </w:r>
    </w:p>
    <w:p w:rsidR="001E38F4" w:rsidRDefault="001E38F4" w:rsidP="001E38F4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4.考试时间：120分钟.</w:t>
      </w:r>
    </w:p>
    <w:p w:rsidR="001E38F4" w:rsidRDefault="001E38F4" w:rsidP="001E38F4">
      <w:pPr>
        <w:pStyle w:val="a3"/>
        <w:spacing w:line="440" w:lineRule="exact"/>
        <w:ind w:firstLine="480"/>
        <w:rPr>
          <w:rFonts w:hAnsi="宋体"/>
          <w:bCs/>
          <w:color w:val="000000"/>
          <w:sz w:val="24"/>
        </w:rPr>
      </w:pPr>
    </w:p>
    <w:p w:rsidR="001E38F4" w:rsidRDefault="001E38F4" w:rsidP="001E38F4">
      <w:pPr>
        <w:pStyle w:val="style1"/>
        <w:snapToGrid w:val="0"/>
        <w:spacing w:line="440" w:lineRule="exact"/>
        <w:jc w:val="both"/>
        <w:rPr>
          <w:rFonts w:hint="default"/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三、课程考试内容及要求</w:t>
      </w: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财务管理概述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财务管理的概念、财务管理目标。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1）财务管理的内容。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2）财务管理目标。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3）财务管理环境。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1）识记：财务管理的概念、内容、环境。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2）理解：财务管理的目标的主要观点。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3）应用：对财务管理环境进行分析。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财务管理的价值观念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时间价值、风险价值、利息率和证券估价基本概念。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1）货币时间价值观念。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2）复利终值、现值的计算。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3）普通年金、预付年金、递</w:t>
      </w:r>
      <w:proofErr w:type="gramStart"/>
      <w:r>
        <w:rPr>
          <w:rFonts w:ascii="宋体" w:hAnsi="宋体" w:hint="eastAsia"/>
          <w:color w:val="000000"/>
          <w:sz w:val="24"/>
        </w:rPr>
        <w:t>延年金</w:t>
      </w:r>
      <w:proofErr w:type="gramEnd"/>
      <w:r>
        <w:rPr>
          <w:rFonts w:ascii="宋体" w:hAnsi="宋体" w:hint="eastAsia"/>
          <w:color w:val="000000"/>
          <w:sz w:val="24"/>
        </w:rPr>
        <w:t>的计算。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4）风险与收益权衡与衡量。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numPr>
          <w:ilvl w:val="0"/>
          <w:numId w:val="2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识记：货币时间价值、风险价值的基本概念。</w:t>
      </w:r>
    </w:p>
    <w:p w:rsidR="001E38F4" w:rsidRDefault="001E38F4" w:rsidP="001E38F4">
      <w:pPr>
        <w:numPr>
          <w:ilvl w:val="0"/>
          <w:numId w:val="2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理解：风险与收益的关系、权衡。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3）应用：货币时间价值、风险价值、利息率和证券估价的计算。</w:t>
      </w:r>
    </w:p>
    <w:p w:rsidR="001E38F4" w:rsidRDefault="001E38F4" w:rsidP="001E38F4">
      <w:pPr>
        <w:spacing w:line="440" w:lineRule="exact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资本成本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资本成本的概念及其本质；杆杆原理；个别资本成本与加权平均资本成本的运用。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1）资本成本的概念。</w:t>
      </w:r>
      <w:r>
        <w:rPr>
          <w:rFonts w:ascii="宋体" w:hAnsi="宋体" w:hint="eastAsia"/>
          <w:color w:val="000000"/>
          <w:sz w:val="24"/>
        </w:rPr>
        <w:br/>
        <w:t>2）杠杆原理。</w:t>
      </w:r>
      <w:r>
        <w:rPr>
          <w:rFonts w:ascii="宋体" w:hAnsi="宋体" w:hint="eastAsia"/>
          <w:color w:val="000000"/>
          <w:sz w:val="24"/>
        </w:rPr>
        <w:br/>
        <w:t>3）资本结构决策。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1）识记：资本成本的概念。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2）理解：资本成本的本质，加权资本成本与边际资本成本的概念，杠杆原理。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3）应用：掌握个别资本成本、加权平均资本成本与边际资本成本的计算方法，经营杠杆和财务杠杆的计算，资本结构决策的应用。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筹资管理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不同筹资方式给筹资</w:t>
      </w:r>
      <w:proofErr w:type="gramStart"/>
      <w:r>
        <w:rPr>
          <w:rFonts w:ascii="宋体" w:hAnsi="宋体" w:hint="eastAsia"/>
          <w:color w:val="000000"/>
          <w:sz w:val="24"/>
        </w:rPr>
        <w:t>方带来</w:t>
      </w:r>
      <w:proofErr w:type="gramEnd"/>
      <w:r>
        <w:rPr>
          <w:rFonts w:ascii="宋体" w:hAnsi="宋体" w:hint="eastAsia"/>
          <w:color w:val="000000"/>
          <w:sz w:val="24"/>
        </w:rPr>
        <w:t>的风险和收益；各种筹资方式的优点及不足之处。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1）企业筹资管理概述。</w:t>
      </w:r>
      <w:r>
        <w:rPr>
          <w:rFonts w:ascii="宋体" w:hAnsi="宋体" w:hint="eastAsia"/>
          <w:color w:val="000000"/>
          <w:sz w:val="24"/>
        </w:rPr>
        <w:br/>
        <w:t>2）股权筹资。</w:t>
      </w:r>
      <w:r>
        <w:rPr>
          <w:rFonts w:ascii="宋体" w:hAnsi="宋体" w:hint="eastAsia"/>
          <w:color w:val="000000"/>
          <w:sz w:val="24"/>
        </w:rPr>
        <w:br/>
        <w:t>3）债务筹资。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1）识记：各种不同的筹资方式、特点及相关法律规定。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2）理解：不同筹资方式给筹资</w:t>
      </w:r>
      <w:proofErr w:type="gramStart"/>
      <w:r>
        <w:rPr>
          <w:rFonts w:ascii="宋体" w:hAnsi="宋体" w:hint="eastAsia"/>
          <w:color w:val="000000"/>
          <w:sz w:val="24"/>
        </w:rPr>
        <w:t>方带来</w:t>
      </w:r>
      <w:proofErr w:type="gramEnd"/>
      <w:r>
        <w:rPr>
          <w:rFonts w:ascii="宋体" w:hAnsi="宋体" w:hint="eastAsia"/>
          <w:color w:val="000000"/>
          <w:sz w:val="24"/>
        </w:rPr>
        <w:t>的风险和收益，不同筹资方式的具体要求及适用条件，客观评价各种筹资方式的优点及不足之处。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3）应用：债券和股权发行价格的确定。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投资管理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净现值法、内含报酬率等概念，债券和股票投资理论。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1）项目投资相关理论。</w:t>
      </w:r>
      <w:r>
        <w:rPr>
          <w:rFonts w:ascii="宋体" w:hAnsi="宋体" w:hint="eastAsia"/>
          <w:color w:val="000000"/>
          <w:sz w:val="24"/>
        </w:rPr>
        <w:br/>
        <w:t>2）项目投资决策指标与运用。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3）证券投资基础知识。</w:t>
      </w:r>
      <w:r>
        <w:rPr>
          <w:rFonts w:ascii="宋体" w:hAnsi="宋体" w:hint="eastAsia"/>
          <w:color w:val="000000"/>
          <w:sz w:val="24"/>
        </w:rPr>
        <w:br/>
        <w:t>4）债券投资。</w:t>
      </w:r>
      <w:r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lastRenderedPageBreak/>
        <w:t>5）股票投资。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6）证券投资组合。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1）识记：项目投资相关指标的概念，证券投资的种类及特点。 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2）理解：风险投资决策理论，资本资产定价模型，投资组合理论。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3）应用：互斥项目投资决策、固定资产更新决策，证券投资收益计算及估价。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营运资金管理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营运资金管理的目标，现金预算，应收账款周转与存货周转。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1）营运资金管理概述。</w:t>
      </w:r>
      <w:r>
        <w:rPr>
          <w:rFonts w:ascii="宋体" w:hAnsi="宋体" w:hint="eastAsia"/>
          <w:color w:val="000000"/>
          <w:sz w:val="24"/>
        </w:rPr>
        <w:br/>
        <w:t>2）现金与有价证券管理。</w:t>
      </w:r>
      <w:r>
        <w:rPr>
          <w:rFonts w:ascii="宋体" w:hAnsi="宋体" w:hint="eastAsia"/>
          <w:color w:val="000000"/>
          <w:sz w:val="24"/>
        </w:rPr>
        <w:br/>
        <w:t>3）应收账款管理。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4）存货管理。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numPr>
          <w:ilvl w:val="0"/>
          <w:numId w:val="3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识记：营运资金管理的基本概念及方法。</w:t>
      </w:r>
    </w:p>
    <w:p w:rsidR="001E38F4" w:rsidRDefault="001E38F4" w:rsidP="001E38F4">
      <w:pPr>
        <w:numPr>
          <w:ilvl w:val="0"/>
          <w:numId w:val="3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理解：现金、有价证券、应收账款和存货管理的目标、投资成本。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3）应用：如何实现各种营运资金管理目标。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numPr>
          <w:ilvl w:val="0"/>
          <w:numId w:val="1"/>
        </w:numPr>
        <w:tabs>
          <w:tab w:val="left" w:pos="750"/>
        </w:tabs>
        <w:spacing w:line="440" w:lineRule="exact"/>
        <w:ind w:left="0" w:firstLine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财务报表分析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本章重点：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各种财务分析方法的运用；对企业的偿债能力、盈利能力、营运能力和发展能力等进行分析。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考试内容：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1）财务分析概述。</w:t>
      </w:r>
      <w:r>
        <w:rPr>
          <w:rFonts w:ascii="宋体" w:hAnsi="宋体" w:hint="eastAsia"/>
          <w:color w:val="000000"/>
          <w:sz w:val="24"/>
        </w:rPr>
        <w:br/>
        <w:t xml:space="preserve">  2）资产负债表阅读与分析。</w:t>
      </w:r>
      <w:r>
        <w:rPr>
          <w:rFonts w:ascii="宋体" w:hAnsi="宋体" w:hint="eastAsia"/>
          <w:color w:val="000000"/>
          <w:sz w:val="24"/>
        </w:rPr>
        <w:br/>
        <w:t xml:space="preserve">  3）利润表阅读与分析。</w:t>
      </w:r>
    </w:p>
    <w:p w:rsidR="001E38F4" w:rsidRDefault="001E38F4" w:rsidP="001E38F4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考核要求：</w:t>
      </w:r>
    </w:p>
    <w:p w:rsidR="001E38F4" w:rsidRDefault="001E38F4" w:rsidP="001E38F4">
      <w:pPr>
        <w:numPr>
          <w:ilvl w:val="0"/>
          <w:numId w:val="4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识记：财务报表体系的组成、内容，偿债能力、营运能力和获利能力分</w:t>
      </w:r>
      <w:r>
        <w:rPr>
          <w:rFonts w:ascii="宋体" w:hAnsi="宋体" w:hint="eastAsia"/>
          <w:color w:val="000000"/>
          <w:sz w:val="24"/>
        </w:rPr>
        <w:lastRenderedPageBreak/>
        <w:t>析指标。</w:t>
      </w:r>
    </w:p>
    <w:p w:rsidR="001E38F4" w:rsidRDefault="001E38F4" w:rsidP="001E38F4">
      <w:pPr>
        <w:numPr>
          <w:ilvl w:val="0"/>
          <w:numId w:val="4"/>
        </w:num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理解：财务分析的作用、方法与局限性，各类指标的内涵。</w:t>
      </w:r>
    </w:p>
    <w:p w:rsidR="001E38F4" w:rsidRDefault="001E38F4" w:rsidP="001E38F4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3）应用：掌握各种财务分析方法，熟练运用财务比率对企业的偿债能力、盈利能力、营运能力和发展能力等进行分析，能够对企业的经营业绩与财务状况进行综合分析与评价。</w:t>
      </w:r>
    </w:p>
    <w:p w:rsidR="001E38F4" w:rsidRDefault="001E38F4" w:rsidP="001E38F4">
      <w:pPr>
        <w:spacing w:line="440" w:lineRule="exact"/>
        <w:rPr>
          <w:rFonts w:ascii="宋体" w:hAnsi="宋体"/>
          <w:color w:val="000000"/>
          <w:sz w:val="24"/>
        </w:rPr>
      </w:pPr>
    </w:p>
    <w:p w:rsidR="001E38F4" w:rsidRDefault="001E38F4" w:rsidP="001E38F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四、参考书目</w:t>
      </w:r>
    </w:p>
    <w:p w:rsidR="001E38F4" w:rsidRDefault="001E38F4" w:rsidP="001E38F4">
      <w:pPr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《财务管理基础》（21世纪高职高</w:t>
      </w:r>
      <w:proofErr w:type="gramStart"/>
      <w:r>
        <w:rPr>
          <w:rFonts w:ascii="宋体" w:hAnsi="宋体" w:hint="eastAsia"/>
          <w:color w:val="000000"/>
          <w:sz w:val="24"/>
        </w:rPr>
        <w:t>专规划</w:t>
      </w:r>
      <w:proofErr w:type="gramEnd"/>
      <w:r>
        <w:rPr>
          <w:rFonts w:ascii="宋体" w:hAnsi="宋体" w:hint="eastAsia"/>
          <w:color w:val="000000"/>
          <w:sz w:val="24"/>
        </w:rPr>
        <w:t>教材·会计系列），</w:t>
      </w:r>
      <w:proofErr w:type="gramStart"/>
      <w:r>
        <w:rPr>
          <w:rFonts w:ascii="宋体" w:hAnsi="宋体" w:hint="eastAsia"/>
          <w:color w:val="000000"/>
          <w:sz w:val="24"/>
        </w:rPr>
        <w:t>严成根</w:t>
      </w:r>
      <w:proofErr w:type="gramEnd"/>
      <w:r>
        <w:rPr>
          <w:rFonts w:ascii="宋体" w:hAnsi="宋体" w:hint="eastAsia"/>
          <w:color w:val="000000"/>
          <w:sz w:val="24"/>
        </w:rPr>
        <w:t>主编，中国人民大学出版社</w:t>
      </w:r>
    </w:p>
    <w:p w:rsidR="0017505D" w:rsidRPr="001E38F4" w:rsidRDefault="0017505D"/>
    <w:sectPr w:rsidR="0017505D" w:rsidRPr="001E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1F358"/>
    <w:multiLevelType w:val="singleLevel"/>
    <w:tmpl w:val="8981F358"/>
    <w:lvl w:ilvl="0">
      <w:start w:val="1"/>
      <w:numFmt w:val="decimal"/>
      <w:suff w:val="nothing"/>
      <w:lvlText w:val="%1）"/>
      <w:lvlJc w:val="left"/>
    </w:lvl>
  </w:abstractNum>
  <w:abstractNum w:abstractNumId="1">
    <w:nsid w:val="DAA35192"/>
    <w:multiLevelType w:val="singleLevel"/>
    <w:tmpl w:val="DAA35192"/>
    <w:lvl w:ilvl="0">
      <w:start w:val="1"/>
      <w:numFmt w:val="decimal"/>
      <w:suff w:val="nothing"/>
      <w:lvlText w:val="%1）"/>
      <w:lvlJc w:val="left"/>
    </w:lvl>
  </w:abstractNum>
  <w:abstractNum w:abstractNumId="2">
    <w:nsid w:val="0060179F"/>
    <w:multiLevelType w:val="multilevel"/>
    <w:tmpl w:val="0060179F"/>
    <w:lvl w:ilvl="0">
      <w:start w:val="1"/>
      <w:numFmt w:val="decimal"/>
      <w:lvlText w:val="第%1章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0138C3"/>
    <w:multiLevelType w:val="singleLevel"/>
    <w:tmpl w:val="0B0138C3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F4"/>
    <w:rsid w:val="0017505D"/>
    <w:rsid w:val="001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E38F4"/>
    <w:pPr>
      <w:ind w:firstLineChars="200" w:firstLine="420"/>
    </w:pPr>
    <w:rPr>
      <w:rFonts w:ascii="宋体" w:hAnsi="Times New Roman"/>
    </w:rPr>
  </w:style>
  <w:style w:type="character" w:customStyle="1" w:styleId="Char">
    <w:name w:val="正文文本缩进 Char"/>
    <w:basedOn w:val="a0"/>
    <w:link w:val="a3"/>
    <w:rsid w:val="001E38F4"/>
    <w:rPr>
      <w:rFonts w:ascii="宋体" w:eastAsia="宋体" w:hAnsi="Times New Roman" w:cs="Times New Roman"/>
      <w:szCs w:val="24"/>
    </w:rPr>
  </w:style>
  <w:style w:type="paragraph" w:customStyle="1" w:styleId="style1">
    <w:name w:val="style1"/>
    <w:basedOn w:val="a"/>
    <w:qFormat/>
    <w:rsid w:val="001E38F4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E38F4"/>
    <w:pPr>
      <w:ind w:firstLineChars="200" w:firstLine="420"/>
    </w:pPr>
    <w:rPr>
      <w:rFonts w:ascii="宋体" w:hAnsi="Times New Roman"/>
    </w:rPr>
  </w:style>
  <w:style w:type="character" w:customStyle="1" w:styleId="Char">
    <w:name w:val="正文文本缩进 Char"/>
    <w:basedOn w:val="a0"/>
    <w:link w:val="a3"/>
    <w:rsid w:val="001E38F4"/>
    <w:rPr>
      <w:rFonts w:ascii="宋体" w:eastAsia="宋体" w:hAnsi="Times New Roman" w:cs="Times New Roman"/>
      <w:szCs w:val="24"/>
    </w:rPr>
  </w:style>
  <w:style w:type="paragraph" w:customStyle="1" w:styleId="style1">
    <w:name w:val="style1"/>
    <w:basedOn w:val="a"/>
    <w:qFormat/>
    <w:rsid w:val="001E38F4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1739</Characters>
  <Application>Microsoft Office Word</Application>
  <DocSecurity>0</DocSecurity>
  <Lines>14</Lines>
  <Paragraphs>4</Paragraphs>
  <ScaleCrop>false</ScaleCrop>
  <Company> 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2021-04-16T07:09:00Z</dcterms:created>
  <dcterms:modified xsi:type="dcterms:W3CDTF">2021-04-16T07:09:00Z</dcterms:modified>
</cp:coreProperties>
</file>